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CDF5" w14:textId="7863E1B1" w:rsidR="00FE04CE" w:rsidRPr="00FE04CE" w:rsidRDefault="00FE04CE" w:rsidP="004A69BD">
      <w:pPr>
        <w:framePr w:w="9705" w:h="12436" w:hRule="exact" w:hSpace="180" w:wrap="around" w:vAnchor="page" w:hAnchor="page" w:x="1110" w:y="139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GUIDELINES FOR 200 </w:t>
      </w:r>
      <w:r w:rsidR="00562D7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ESU </w:t>
      </w:r>
      <w:r w:rsidRPr="00FE04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POOL -- REASSIGNED TIME PROPOSALS</w:t>
      </w:r>
    </w:p>
    <w:p w14:paraId="77132DA8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Projects, proposals, and activities must be related to one of the following areas: </w:t>
      </w:r>
    </w:p>
    <w:p w14:paraId="35CB7766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program or course development; </w:t>
      </w:r>
    </w:p>
    <w:p w14:paraId="59B05726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faculty professional development; </w:t>
      </w:r>
    </w:p>
    <w:p w14:paraId="5D0C3780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program accreditation/reaccreditation; </w:t>
      </w:r>
    </w:p>
    <w:p w14:paraId="38BA1C84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special projects having a direct relationship to instructional or instructionally related programs; and other activities determined to be of such scope and structure as to require the assignment of ESUs for those persons directly involved in the effort.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56E4C6D3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>The ESU Committee will establish a calendar of submission dates to be published during the Spring Semester of the year preceding the academic year in which the request will be made.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21AC6273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To be considered for review, proposals must include all information requested by the 200 Pool Reassignment Time Project Proposal Forms.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6D49886D" w14:textId="0DFC88A3" w:rsidR="00FE04CE" w:rsidRPr="008559DB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559DB">
        <w:rPr>
          <w:rFonts w:ascii="Verdana" w:eastAsia="Times New Roman" w:hAnsi="Verdana" w:cs="Times New Roman"/>
          <w:sz w:val="20"/>
          <w:szCs w:val="20"/>
        </w:rPr>
        <w:t xml:space="preserve">The completed 200 Pool Proposal(s) Form should be sent to </w:t>
      </w:r>
      <w:r w:rsidR="00FF1FCD" w:rsidRPr="008559DB">
        <w:rPr>
          <w:rFonts w:ascii="Verdana" w:eastAsia="Times New Roman" w:hAnsi="Verdana" w:cs="Times New Roman"/>
          <w:sz w:val="20"/>
          <w:szCs w:val="20"/>
        </w:rPr>
        <w:t>Holly Dufala</w:t>
      </w:r>
      <w:r w:rsidRPr="008559DB">
        <w:rPr>
          <w:rFonts w:ascii="Verdana" w:eastAsia="Times New Roman" w:hAnsi="Verdana" w:cs="Times New Roman"/>
          <w:sz w:val="20"/>
          <w:szCs w:val="20"/>
        </w:rPr>
        <w:t xml:space="preserve"> (Liaison to the Joint Administration CCC/AAUP Reassigned Time Committee) in the Office of </w:t>
      </w:r>
      <w:r w:rsidR="00FF1FCD" w:rsidRPr="008559DB">
        <w:rPr>
          <w:rFonts w:ascii="Verdana" w:eastAsia="Times New Roman" w:hAnsi="Verdana" w:cs="Times New Roman"/>
          <w:sz w:val="20"/>
          <w:szCs w:val="20"/>
        </w:rPr>
        <w:t>Academic &amp; Faculty Affairs</w:t>
      </w:r>
      <w:r w:rsidRPr="008559DB">
        <w:rPr>
          <w:rFonts w:ascii="Verdana" w:eastAsia="Times New Roman" w:hAnsi="Verdana" w:cs="Times New Roman"/>
          <w:sz w:val="20"/>
          <w:szCs w:val="20"/>
        </w:rPr>
        <w:t xml:space="preserve"> (District Office) on or before the deadline for each semester. </w:t>
      </w:r>
      <w:r w:rsidRPr="008559DB">
        <w:rPr>
          <w:rFonts w:ascii="Verdana" w:eastAsia="Times New Roman" w:hAnsi="Verdana" w:cs="Times New Roman"/>
          <w:sz w:val="20"/>
          <w:szCs w:val="20"/>
        </w:rPr>
        <w:br/>
      </w:r>
    </w:p>
    <w:p w14:paraId="3903B5B5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Faculty member is responsible for submission of the proposal(s) to their supervisor/dean and or department staff at the time their proposal is submitted to the 200 Pool Committee liaison.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5E5EC12F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Awards of ESUs will not be made to recipients of prior proposal awards if an evaluation of that proposal has not been submitted.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74261F82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Continuation of ESUs from semester to semester, within an academic year, is contingent upon completion of the Semester Report being submitted to the Joint Administration CCC/AAUP Reassigned Time Committee each semester. After the first semester report, all subsequent reports are to be made on a copy of the first report for continuity.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7593AC98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Final project evaluation is to be made within 30 days of completion of the project using the Project Evaluation Form.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3D51327D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Projects must be completed prior to the end of the academic year.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6F0AB535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Reassigned ESUs may not be used for undergraduate or graduate credit courses or for dissertations, research or writing.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08D69D41" w14:textId="77777777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Non-tenure track faculty are ineligible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2C5B88C7" w14:textId="63BB0FEE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>Amount of ESUs must not exceed faculty workload guidelines.</w:t>
      </w:r>
      <w:r w:rsidR="00FF1FC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E04CE">
        <w:rPr>
          <w:rFonts w:ascii="Verdana" w:eastAsia="Times New Roman" w:hAnsi="Verdana" w:cs="Times New Roman"/>
          <w:sz w:val="20"/>
          <w:szCs w:val="20"/>
        </w:rPr>
        <w:t xml:space="preserve">It is the responsibility of the faculty member to assure that acceptance of ESUs will not violate the guidelines.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14:paraId="4E9AFCAE" w14:textId="2908F20A" w:rsidR="00FE04CE" w:rsidRPr="00FE04CE" w:rsidRDefault="00FE04CE" w:rsidP="004A69BD">
      <w:pPr>
        <w:framePr w:w="9705" w:h="12436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>Follow the</w:t>
      </w:r>
      <w:r w:rsidR="00F36F07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5" w:history="1">
        <w:r w:rsidRPr="00F36F07">
          <w:rPr>
            <w:rStyle w:val="Hyperlink"/>
            <w:rFonts w:ascii="Verdana" w:eastAsia="Times New Roman" w:hAnsi="Verdana" w:cs="Times New Roman"/>
            <w:sz w:val="20"/>
            <w:szCs w:val="20"/>
          </w:rPr>
          <w:t xml:space="preserve">200 ESU </w:t>
        </w:r>
        <w:r w:rsidRPr="00F36F07">
          <w:rPr>
            <w:rStyle w:val="Hyperlink"/>
            <w:rFonts w:ascii="Verdana" w:eastAsia="Times New Roman" w:hAnsi="Verdana" w:cs="Times New Roman"/>
            <w:sz w:val="20"/>
            <w:szCs w:val="20"/>
          </w:rPr>
          <w:t>P</w:t>
        </w:r>
        <w:r w:rsidRPr="00F36F07">
          <w:rPr>
            <w:rStyle w:val="Hyperlink"/>
            <w:rFonts w:ascii="Verdana" w:eastAsia="Times New Roman" w:hAnsi="Verdana" w:cs="Times New Roman"/>
            <w:sz w:val="20"/>
            <w:szCs w:val="20"/>
          </w:rPr>
          <w:t>O</w:t>
        </w:r>
        <w:r w:rsidRPr="00F36F07">
          <w:rPr>
            <w:rStyle w:val="Hyperlink"/>
            <w:rFonts w:ascii="Verdana" w:eastAsia="Times New Roman" w:hAnsi="Verdana" w:cs="Times New Roman"/>
            <w:sz w:val="20"/>
            <w:szCs w:val="20"/>
          </w:rPr>
          <w:t>O</w:t>
        </w:r>
        <w:r w:rsidRPr="00F36F07">
          <w:rPr>
            <w:rStyle w:val="Hyperlink"/>
            <w:rFonts w:ascii="Verdana" w:eastAsia="Times New Roman" w:hAnsi="Verdana" w:cs="Times New Roman"/>
            <w:sz w:val="20"/>
            <w:szCs w:val="20"/>
          </w:rPr>
          <w:t>L COLLEGE-WIDE ESU STANDARDS FOR RELEASED TIME</w:t>
        </w:r>
      </w:hyperlink>
      <w:r w:rsidRPr="00F36F07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FE04CE">
        <w:rPr>
          <w:rFonts w:ascii="Verdana" w:eastAsia="Times New Roman" w:hAnsi="Verdana" w:cs="Times New Roman"/>
          <w:sz w:val="20"/>
          <w:szCs w:val="20"/>
        </w:rPr>
        <w:t xml:space="preserve">document for determination of ESUs to be requested </w:t>
      </w:r>
    </w:p>
    <w:tbl>
      <w:tblPr>
        <w:tblW w:w="14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FE04CE" w:rsidRPr="00FE04CE" w14:paraId="66BAFDCA" w14:textId="77777777" w:rsidTr="00FE04CE">
        <w:tc>
          <w:tcPr>
            <w:tcW w:w="5000" w:type="pct"/>
            <w:tcBorders>
              <w:left w:val="single" w:sz="6" w:space="0" w:color="auto"/>
            </w:tcBorders>
            <w:vAlign w:val="center"/>
            <w:hideMark/>
          </w:tcPr>
          <w:p w14:paraId="2ADC7681" w14:textId="77777777" w:rsidR="00FE04CE" w:rsidRPr="00FE04CE" w:rsidRDefault="00FE04CE" w:rsidP="00FE04C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EA720CD" w14:textId="77777777" w:rsidR="00731FFD" w:rsidRDefault="00731FFD" w:rsidP="004A69BD"/>
    <w:sectPr w:rsidR="0073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95A0B"/>
    <w:multiLevelType w:val="multilevel"/>
    <w:tmpl w:val="44D6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23506">
    <w:abstractNumId w:val="0"/>
  </w:num>
  <w:num w:numId="2" w16cid:durableId="1064059439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E"/>
    <w:rsid w:val="00132F84"/>
    <w:rsid w:val="004A3C27"/>
    <w:rsid w:val="004A69BD"/>
    <w:rsid w:val="00562D79"/>
    <w:rsid w:val="005A29B7"/>
    <w:rsid w:val="00663304"/>
    <w:rsid w:val="00695FCF"/>
    <w:rsid w:val="00731FFD"/>
    <w:rsid w:val="008559DB"/>
    <w:rsid w:val="009E6609"/>
    <w:rsid w:val="00DC1162"/>
    <w:rsid w:val="00F36F07"/>
    <w:rsid w:val="00F92DA5"/>
    <w:rsid w:val="00FE04CE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AF38"/>
  <w15:chartTrackingRefBased/>
  <w15:docId w15:val="{4BB6771C-9EF7-4B94-A417-340CCE11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-c.edu/faculty-central/documents/200-esu-pool-collegewide-esu-standards-reassigned-time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Jayne, Linda</dc:creator>
  <cp:keywords/>
  <dc:description/>
  <cp:lastModifiedBy>Dufala, Holly</cp:lastModifiedBy>
  <cp:revision>4</cp:revision>
  <dcterms:created xsi:type="dcterms:W3CDTF">2024-09-27T16:06:00Z</dcterms:created>
  <dcterms:modified xsi:type="dcterms:W3CDTF">2024-09-30T17:20:00Z</dcterms:modified>
</cp:coreProperties>
</file>